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03A99" w14:textId="25991241" w:rsidR="0072487A" w:rsidRDefault="0072487A" w:rsidP="0072487A">
      <w:pPr>
        <w:jc w:val="center"/>
        <w:rPr>
          <w:rFonts w:ascii="Book Antiqua" w:hAnsi="Book Antiqua"/>
          <w:sz w:val="24"/>
          <w:szCs w:val="24"/>
        </w:rPr>
      </w:pPr>
      <w:r w:rsidRPr="0072487A">
        <w:rPr>
          <w:rFonts w:ascii="Book Antiqua" w:hAnsi="Book Antiqua"/>
          <w:b/>
          <w:bCs/>
          <w:sz w:val="24"/>
          <w:szCs w:val="24"/>
        </w:rPr>
        <w:t>Dai «Discorsi sul Cantico dei Cantici» di san Bernardo, abate</w:t>
      </w:r>
      <w:r w:rsidRPr="0072487A">
        <w:rPr>
          <w:rFonts w:ascii="Book Antiqua" w:hAnsi="Book Antiqua"/>
          <w:b/>
          <w:bCs/>
          <w:sz w:val="24"/>
          <w:szCs w:val="24"/>
        </w:rPr>
        <w:br/>
        <w:t xml:space="preserve">(Disc. 83,4-6; Opera omnia, ed. </w:t>
      </w:r>
      <w:proofErr w:type="spellStart"/>
      <w:r w:rsidRPr="0072487A">
        <w:rPr>
          <w:rFonts w:ascii="Book Antiqua" w:hAnsi="Book Antiqua"/>
          <w:b/>
          <w:bCs/>
          <w:sz w:val="24"/>
          <w:szCs w:val="24"/>
        </w:rPr>
        <w:t>Cisterc</w:t>
      </w:r>
      <w:proofErr w:type="spellEnd"/>
      <w:r w:rsidRPr="0072487A">
        <w:rPr>
          <w:rFonts w:ascii="Book Antiqua" w:hAnsi="Book Antiqua"/>
          <w:b/>
          <w:bCs/>
          <w:sz w:val="24"/>
          <w:szCs w:val="24"/>
        </w:rPr>
        <w:t>. 2 [1958] 300-302)</w:t>
      </w:r>
      <w:r w:rsidRPr="0072487A">
        <w:rPr>
          <w:rFonts w:ascii="Book Antiqua" w:hAnsi="Book Antiqua"/>
          <w:sz w:val="24"/>
          <w:szCs w:val="24"/>
        </w:rPr>
        <w:br/>
      </w:r>
      <w:r w:rsidRPr="0072487A">
        <w:rPr>
          <w:rFonts w:ascii="Book Antiqua" w:hAnsi="Book Antiqua"/>
          <w:b/>
          <w:bCs/>
          <w:sz w:val="24"/>
          <w:szCs w:val="24"/>
        </w:rPr>
        <w:br/>
        <w:t>Amo perché amo, amo per amare</w:t>
      </w:r>
      <w:r w:rsidRPr="0072487A">
        <w:rPr>
          <w:rFonts w:ascii="Book Antiqua" w:hAnsi="Book Antiqua"/>
          <w:sz w:val="24"/>
          <w:szCs w:val="24"/>
        </w:rPr>
        <w:br/>
        <w:t xml:space="preserve">L'amore è sufficiente per </w:t>
      </w:r>
      <w:proofErr w:type="gramStart"/>
      <w:r w:rsidRPr="0072487A">
        <w:rPr>
          <w:rFonts w:ascii="Book Antiqua" w:hAnsi="Book Antiqua"/>
          <w:sz w:val="24"/>
          <w:szCs w:val="24"/>
        </w:rPr>
        <w:t>se</w:t>
      </w:r>
      <w:proofErr w:type="gramEnd"/>
      <w:r w:rsidRPr="0072487A">
        <w:rPr>
          <w:rFonts w:ascii="Book Antiqua" w:hAnsi="Book Antiqua"/>
          <w:sz w:val="24"/>
          <w:szCs w:val="24"/>
        </w:rPr>
        <w:t xml:space="preserve"> stesso, piace per se stesso e in ragione di sé. È a </w:t>
      </w:r>
      <w:proofErr w:type="gramStart"/>
      <w:r w:rsidRPr="0072487A">
        <w:rPr>
          <w:rFonts w:ascii="Book Antiqua" w:hAnsi="Book Antiqua"/>
          <w:sz w:val="24"/>
          <w:szCs w:val="24"/>
        </w:rPr>
        <w:t>se</w:t>
      </w:r>
      <w:proofErr w:type="gramEnd"/>
      <w:r w:rsidRPr="0072487A">
        <w:rPr>
          <w:rFonts w:ascii="Book Antiqua" w:hAnsi="Book Antiqua"/>
          <w:sz w:val="24"/>
          <w:szCs w:val="24"/>
        </w:rPr>
        <w:t xml:space="preserve"> stesso merito e premio. L'amore non cerca ragioni, non cerca vantaggi all'infuori di sé. Il suo vantaggio sta nell'esistere. Amo perché amo, amo per amare. Grande cosa è l'amore se si rifà al suo principio, se ricondotto alla sua origine, se riportato alla sua sorgente. Di là sempre prende alimento per continuare a scorrere. L'amore è il solo tra tutti i moti dell'anima, tra i sentimenti e gli affetti, con cui la creatura possa corrispondere al Creatore, anche se non alla pari; l'unico con il quale possa contraccambiare il prossimo e, in questo caso, certo alla pari. Quando Dio ama, altro non desidera che essere amato. Non per altro ama, se non per essere amato, sapendo che coloro che l'ameranno si beeranno di questo stesso amore. L'amore dello Sposo, anzi lo Sposo-amore cerca soltanto il ricambio dell'amore e la fedeltà. Sia perciò lecito all'amata di riamare. Perché la sposa, e la sposa dell'Amore non dovrebbe amare? Perché non dovrebbe essere amato l'Amore?</w:t>
      </w:r>
      <w:r w:rsidRPr="0072487A">
        <w:rPr>
          <w:rFonts w:ascii="Book Antiqua" w:hAnsi="Book Antiqua"/>
          <w:sz w:val="24"/>
          <w:szCs w:val="24"/>
        </w:rPr>
        <w:br/>
        <w:t>Giustamente, rinunziando a tutti gli altri suoi affetti, attende tutta e solo all'Amore, ella che nel ricambiare l'amore mira a uguagliarlo. Si obietterà, però, che, anche se la sposa si sarà tutta trasformata nell'Amore, non potrà mai raggiungere il livello della fonte perenne dell'amore. È certo che non potranno mai essere equiparati l'amante e l'Amore, l'anima e il Verbo, la sposa e lo Sposo, il Creatore e la creatura. La sorgente, infatti, da sempre molto più di quanto basti all'assetato.</w:t>
      </w:r>
      <w:r>
        <w:rPr>
          <w:rFonts w:ascii="Book Antiqua" w:hAnsi="Book Antiqua"/>
          <w:sz w:val="24"/>
          <w:szCs w:val="24"/>
        </w:rPr>
        <w:t xml:space="preserve"> </w:t>
      </w:r>
      <w:r w:rsidRPr="0072487A">
        <w:rPr>
          <w:rFonts w:ascii="Book Antiqua" w:hAnsi="Book Antiqua"/>
          <w:sz w:val="24"/>
          <w:szCs w:val="24"/>
        </w:rPr>
        <w:t xml:space="preserve">Ma che importa tutto questo? Cesserà forse e svanirà del tutto il desiderio della sposa che attende il momento delle nozze, cesserà la brama di chi sospira, l'ardore di chi ama, la fiducia di chi pregusta, perché non è capace di correre alla pari con un gigante, gareggiare in dolcezza col miele, in mitezza con l'agnello, in candore con il giglio, in splendore con il sole, in carità con colui che è l'Amore? No certo. Sebbene infatti la creatura ami meno, perché è inferiore, se tuttavia ama con tutta </w:t>
      </w:r>
      <w:proofErr w:type="gramStart"/>
      <w:r w:rsidRPr="0072487A">
        <w:rPr>
          <w:rFonts w:ascii="Book Antiqua" w:hAnsi="Book Antiqua"/>
          <w:sz w:val="24"/>
          <w:szCs w:val="24"/>
        </w:rPr>
        <w:t>se</w:t>
      </w:r>
      <w:proofErr w:type="gramEnd"/>
      <w:r w:rsidRPr="0072487A">
        <w:rPr>
          <w:rFonts w:ascii="Book Antiqua" w:hAnsi="Book Antiqua"/>
          <w:sz w:val="24"/>
          <w:szCs w:val="24"/>
        </w:rPr>
        <w:t xml:space="preserve"> stessa, non le resta nulla da aggiungere. Nulla manca dove c'è tutto. Perciò per lei amare così è aver celebrato le nozze, poiché non può amare così ed essere poco amata. Il matrimonio completo e perfetto sta nel consenso dei due, a meno che uno dubiti che l'anima sia amata dal Verbo, e prima e di più.</w:t>
      </w:r>
    </w:p>
    <w:p w14:paraId="3D6233ED" w14:textId="77777777" w:rsidR="0072487A" w:rsidRDefault="0072487A" w:rsidP="0072487A">
      <w:pPr>
        <w:jc w:val="center"/>
        <w:rPr>
          <w:rFonts w:ascii="Book Antiqua" w:hAnsi="Book Antiqua"/>
          <w:sz w:val="24"/>
          <w:szCs w:val="24"/>
        </w:rPr>
      </w:pPr>
    </w:p>
    <w:p w14:paraId="7B6ED426" w14:textId="77777777" w:rsidR="0072487A" w:rsidRDefault="0072487A" w:rsidP="0072487A">
      <w:pPr>
        <w:pStyle w:val="NormaleWeb"/>
        <w:shd w:val="clear" w:color="auto" w:fill="FFFFFF"/>
        <w:spacing w:before="0" w:beforeAutospacing="0" w:after="0" w:afterAutospacing="0"/>
        <w:rPr>
          <w:rStyle w:val="Enfasigrassetto"/>
          <w:rFonts w:ascii="Droid Sans" w:hAnsi="Droid Sans"/>
          <w:color w:val="333333"/>
          <w:bdr w:val="none" w:sz="0" w:space="0" w:color="auto" w:frame="1"/>
        </w:rPr>
        <w:sectPr w:rsidR="0072487A" w:rsidSect="00C8022E">
          <w:pgSz w:w="11906" w:h="16838"/>
          <w:pgMar w:top="720" w:right="720" w:bottom="720" w:left="720" w:header="708" w:footer="708" w:gutter="0"/>
          <w:cols w:space="708"/>
          <w:docGrid w:linePitch="360"/>
        </w:sectPr>
      </w:pPr>
    </w:p>
    <w:p w14:paraId="3EB4E596" w14:textId="77777777" w:rsidR="0072487A" w:rsidRPr="0072487A" w:rsidRDefault="0072487A" w:rsidP="0072487A">
      <w:pPr>
        <w:pStyle w:val="NormaleWeb"/>
        <w:shd w:val="clear" w:color="auto" w:fill="FFFFFF"/>
        <w:spacing w:before="0" w:beforeAutospacing="0" w:after="0" w:afterAutospacing="0"/>
        <w:rPr>
          <w:color w:val="333333"/>
          <w:sz w:val="22"/>
          <w:szCs w:val="22"/>
        </w:rPr>
      </w:pPr>
      <w:r w:rsidRPr="0072487A">
        <w:rPr>
          <w:rStyle w:val="Enfasigrassetto"/>
          <w:color w:val="333333"/>
          <w:sz w:val="22"/>
          <w:szCs w:val="22"/>
          <w:bdr w:val="none" w:sz="0" w:space="0" w:color="auto" w:frame="1"/>
        </w:rPr>
        <w:t>I dodici gradi dell’umiltà</w:t>
      </w:r>
    </w:p>
    <w:p w14:paraId="3CD88BB3" w14:textId="77777777" w:rsidR="0072487A" w:rsidRPr="0072487A" w:rsidRDefault="0072487A" w:rsidP="0072487A">
      <w:pPr>
        <w:pStyle w:val="NormaleWeb"/>
        <w:shd w:val="clear" w:color="auto" w:fill="FFFFFF"/>
        <w:spacing w:before="0" w:beforeAutospacing="0" w:after="0" w:afterAutospacing="0"/>
        <w:rPr>
          <w:color w:val="333333"/>
          <w:sz w:val="22"/>
          <w:szCs w:val="22"/>
        </w:rPr>
      </w:pPr>
      <w:r w:rsidRPr="0072487A">
        <w:rPr>
          <w:color w:val="333333"/>
          <w:sz w:val="22"/>
          <w:szCs w:val="22"/>
        </w:rPr>
        <w:t>1) Manifestare sempre umiltà di cuore e di corpo, con gli occhi fissi a terra.</w:t>
      </w:r>
      <w:r w:rsidRPr="0072487A">
        <w:rPr>
          <w:color w:val="333333"/>
          <w:sz w:val="22"/>
          <w:szCs w:val="22"/>
        </w:rPr>
        <w:br/>
        <w:t>2) Dica il monaco poche e ragionevoli parole, mai con voce alta.</w:t>
      </w:r>
      <w:r w:rsidRPr="0072487A">
        <w:rPr>
          <w:color w:val="333333"/>
          <w:sz w:val="22"/>
          <w:szCs w:val="22"/>
        </w:rPr>
        <w:br/>
        <w:t>3) Non sia facile né pronto al riso.</w:t>
      </w:r>
      <w:r w:rsidRPr="0072487A">
        <w:rPr>
          <w:color w:val="333333"/>
          <w:sz w:val="22"/>
          <w:szCs w:val="22"/>
        </w:rPr>
        <w:br/>
        <w:t>4) Tacere se non si è interrogati.</w:t>
      </w:r>
      <w:r w:rsidRPr="0072487A">
        <w:rPr>
          <w:color w:val="333333"/>
          <w:sz w:val="22"/>
          <w:szCs w:val="22"/>
        </w:rPr>
        <w:br/>
        <w:t>5) Rispettare ciò che richiede la regola comune del monastero.</w:t>
      </w:r>
      <w:r w:rsidRPr="0072487A">
        <w:rPr>
          <w:color w:val="333333"/>
          <w:sz w:val="22"/>
          <w:szCs w:val="22"/>
        </w:rPr>
        <w:br/>
        <w:t>6) Considerarsi e dichiararsi inferiore a tutti.</w:t>
      </w:r>
      <w:r w:rsidRPr="0072487A">
        <w:rPr>
          <w:color w:val="333333"/>
          <w:sz w:val="22"/>
          <w:szCs w:val="22"/>
        </w:rPr>
        <w:br/>
        <w:t>7) Riconoscersi e credersi inutile a tutto e indegno di tutto.</w:t>
      </w:r>
      <w:r w:rsidRPr="0072487A">
        <w:rPr>
          <w:color w:val="333333"/>
          <w:sz w:val="22"/>
          <w:szCs w:val="22"/>
        </w:rPr>
        <w:br/>
        <w:t>8) Confessare i peccati.</w:t>
      </w:r>
      <w:r w:rsidRPr="0072487A">
        <w:rPr>
          <w:color w:val="333333"/>
          <w:sz w:val="22"/>
          <w:szCs w:val="22"/>
        </w:rPr>
        <w:br/>
        <w:t>9) Per obbedienza abbracciare pazientemente le difficoltà e le traversie.</w:t>
      </w:r>
      <w:r w:rsidRPr="0072487A">
        <w:rPr>
          <w:color w:val="333333"/>
          <w:sz w:val="22"/>
          <w:szCs w:val="22"/>
        </w:rPr>
        <w:br/>
        <w:t>10) Sottomettersi agli anziani in piena obbedienza.</w:t>
      </w:r>
      <w:r w:rsidRPr="0072487A">
        <w:rPr>
          <w:color w:val="333333"/>
          <w:sz w:val="22"/>
          <w:szCs w:val="22"/>
        </w:rPr>
        <w:br/>
        <w:t>11) Non amare la propria volontà.</w:t>
      </w:r>
      <w:r w:rsidRPr="0072487A">
        <w:rPr>
          <w:color w:val="333333"/>
          <w:sz w:val="22"/>
          <w:szCs w:val="22"/>
        </w:rPr>
        <w:br/>
        <w:t>12) Difendersi dal peccato in ogni momento con il timore di Dio.</w:t>
      </w:r>
    </w:p>
    <w:p w14:paraId="6F8FFD28" w14:textId="77777777" w:rsidR="0072487A" w:rsidRDefault="0072487A" w:rsidP="0072487A">
      <w:pPr>
        <w:pStyle w:val="NormaleWeb"/>
        <w:shd w:val="clear" w:color="auto" w:fill="FFFFFF"/>
        <w:spacing w:before="0" w:beforeAutospacing="0" w:after="0" w:afterAutospacing="0"/>
        <w:rPr>
          <w:rStyle w:val="Enfasigrassetto"/>
          <w:color w:val="333333"/>
          <w:sz w:val="22"/>
          <w:szCs w:val="22"/>
          <w:bdr w:val="none" w:sz="0" w:space="0" w:color="auto" w:frame="1"/>
        </w:rPr>
      </w:pPr>
    </w:p>
    <w:p w14:paraId="6B26EE37" w14:textId="77777777" w:rsidR="0072487A" w:rsidRDefault="0072487A" w:rsidP="0072487A">
      <w:pPr>
        <w:pStyle w:val="NormaleWeb"/>
        <w:shd w:val="clear" w:color="auto" w:fill="FFFFFF"/>
        <w:spacing w:before="0" w:beforeAutospacing="0" w:after="0" w:afterAutospacing="0"/>
        <w:rPr>
          <w:rStyle w:val="Enfasigrassetto"/>
          <w:color w:val="333333"/>
          <w:sz w:val="22"/>
          <w:szCs w:val="22"/>
          <w:bdr w:val="none" w:sz="0" w:space="0" w:color="auto" w:frame="1"/>
        </w:rPr>
      </w:pPr>
    </w:p>
    <w:p w14:paraId="5A74348F" w14:textId="01EFE4BE" w:rsidR="0072487A" w:rsidRPr="0072487A" w:rsidRDefault="0072487A" w:rsidP="0072487A">
      <w:pPr>
        <w:pStyle w:val="NormaleWeb"/>
        <w:shd w:val="clear" w:color="auto" w:fill="FFFFFF"/>
        <w:spacing w:before="0" w:beforeAutospacing="0" w:after="0" w:afterAutospacing="0"/>
        <w:rPr>
          <w:color w:val="333333"/>
          <w:sz w:val="22"/>
          <w:szCs w:val="22"/>
        </w:rPr>
      </w:pPr>
      <w:r w:rsidRPr="0072487A">
        <w:rPr>
          <w:rStyle w:val="Enfasigrassetto"/>
          <w:color w:val="333333"/>
          <w:sz w:val="22"/>
          <w:szCs w:val="22"/>
          <w:bdr w:val="none" w:sz="0" w:space="0" w:color="auto" w:frame="1"/>
        </w:rPr>
        <w:t>I dodici gradi della superbia</w:t>
      </w:r>
    </w:p>
    <w:p w14:paraId="37112652" w14:textId="77777777" w:rsidR="0072487A" w:rsidRPr="0072487A" w:rsidRDefault="0072487A" w:rsidP="0072487A">
      <w:pPr>
        <w:pStyle w:val="NormaleWeb"/>
        <w:shd w:val="clear" w:color="auto" w:fill="FFFFFF"/>
        <w:spacing w:before="0" w:beforeAutospacing="0" w:after="0" w:afterAutospacing="0"/>
        <w:rPr>
          <w:color w:val="333333"/>
          <w:sz w:val="22"/>
          <w:szCs w:val="22"/>
        </w:rPr>
      </w:pPr>
      <w:r w:rsidRPr="0072487A">
        <w:rPr>
          <w:color w:val="333333"/>
          <w:sz w:val="22"/>
          <w:szCs w:val="22"/>
        </w:rPr>
        <w:t>1) La curiosità con la quale, con gli occhi e gli altri sensi, ci si occupa di cose che non ci riguardano.</w:t>
      </w:r>
      <w:r w:rsidRPr="0072487A">
        <w:rPr>
          <w:color w:val="333333"/>
          <w:sz w:val="22"/>
          <w:szCs w:val="22"/>
        </w:rPr>
        <w:br/>
        <w:t>2) La leggerezza d’animo, che si manifesta nelle parole indifferentemente liete o tristi.</w:t>
      </w:r>
      <w:r w:rsidRPr="0072487A">
        <w:rPr>
          <w:color w:val="333333"/>
          <w:sz w:val="22"/>
          <w:szCs w:val="22"/>
        </w:rPr>
        <w:br/>
        <w:t>3) L’allegria inopportuna, che si manifesta nella facilità al riso.</w:t>
      </w:r>
      <w:r w:rsidRPr="0072487A">
        <w:rPr>
          <w:color w:val="333333"/>
          <w:sz w:val="22"/>
          <w:szCs w:val="22"/>
        </w:rPr>
        <w:br/>
        <w:t>4) La millanteria che traspare dall’eccessiva loquacità.</w:t>
      </w:r>
      <w:r w:rsidRPr="0072487A">
        <w:rPr>
          <w:color w:val="333333"/>
          <w:sz w:val="22"/>
          <w:szCs w:val="22"/>
        </w:rPr>
        <w:br/>
        <w:t>5) La singolarità: gloriarsi nell’ostentare i propri affari privati.</w:t>
      </w:r>
      <w:r w:rsidRPr="0072487A">
        <w:rPr>
          <w:color w:val="333333"/>
          <w:sz w:val="22"/>
          <w:szCs w:val="22"/>
        </w:rPr>
        <w:br/>
        <w:t>6) L’arroganza: credersi più santo di tutti.</w:t>
      </w:r>
      <w:r w:rsidRPr="0072487A">
        <w:rPr>
          <w:color w:val="333333"/>
          <w:sz w:val="22"/>
          <w:szCs w:val="22"/>
        </w:rPr>
        <w:br/>
        <w:t>7) La presunzione: intromettersi in ogni cosa.</w:t>
      </w:r>
      <w:r w:rsidRPr="0072487A">
        <w:rPr>
          <w:color w:val="333333"/>
          <w:sz w:val="22"/>
          <w:szCs w:val="22"/>
        </w:rPr>
        <w:br/>
        <w:t>8) Difesa dei peccati.</w:t>
      </w:r>
      <w:r w:rsidRPr="0072487A">
        <w:rPr>
          <w:color w:val="333333"/>
          <w:sz w:val="22"/>
          <w:szCs w:val="22"/>
        </w:rPr>
        <w:br/>
        <w:t>9) Confessione simulata, che viene resa palese dalle dure e severe ingiunzioni.</w:t>
      </w:r>
      <w:r w:rsidRPr="0072487A">
        <w:rPr>
          <w:color w:val="333333"/>
          <w:sz w:val="22"/>
          <w:szCs w:val="22"/>
        </w:rPr>
        <w:br/>
        <w:t>10) Ribellione contro il superiore e i fratelli.</w:t>
      </w:r>
      <w:r w:rsidRPr="0072487A">
        <w:rPr>
          <w:color w:val="333333"/>
          <w:sz w:val="22"/>
          <w:szCs w:val="22"/>
        </w:rPr>
        <w:br/>
        <w:t>11) Libertà di peccare.</w:t>
      </w:r>
      <w:r w:rsidRPr="0072487A">
        <w:rPr>
          <w:color w:val="333333"/>
          <w:sz w:val="22"/>
          <w:szCs w:val="22"/>
        </w:rPr>
        <w:br/>
        <w:t>12) Abitudine al peccato.</w:t>
      </w:r>
    </w:p>
    <w:p w14:paraId="2B61362F" w14:textId="77777777" w:rsidR="0072487A" w:rsidRPr="0072487A" w:rsidRDefault="0072487A" w:rsidP="0072487A">
      <w:pPr>
        <w:rPr>
          <w:sz w:val="24"/>
          <w:szCs w:val="24"/>
        </w:rPr>
      </w:pPr>
    </w:p>
    <w:sectPr w:rsidR="0072487A" w:rsidRPr="0072487A" w:rsidSect="00C8022E">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roid Sans">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7A"/>
    <w:rsid w:val="0072487A"/>
    <w:rsid w:val="0073762A"/>
    <w:rsid w:val="00C8022E"/>
    <w:rsid w:val="00CD4E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324B"/>
  <w15:chartTrackingRefBased/>
  <w15:docId w15:val="{B4200973-4002-4DF5-A636-B69B836A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2487A"/>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7248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65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C1CBD-D098-476F-8F48-0952A0028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583</Words>
  <Characters>3325</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dc:creator>
  <cp:keywords/>
  <dc:description/>
  <cp:lastModifiedBy>Davide</cp:lastModifiedBy>
  <cp:revision>1</cp:revision>
  <dcterms:created xsi:type="dcterms:W3CDTF">2024-04-14T17:41:00Z</dcterms:created>
  <dcterms:modified xsi:type="dcterms:W3CDTF">2024-04-14T17:47:00Z</dcterms:modified>
</cp:coreProperties>
</file>