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80DC" w14:textId="77777777" w:rsidR="007C0C62" w:rsidRPr="00ED326F" w:rsidRDefault="007C0C62" w:rsidP="00ED326F">
      <w:pPr>
        <w:jc w:val="both"/>
        <w:rPr>
          <w:rFonts w:ascii="Times New Roman" w:hAnsi="Times New Roman" w:cs="Times New Roman"/>
          <w:b/>
          <w:bCs/>
          <w:sz w:val="24"/>
          <w:szCs w:val="24"/>
        </w:rPr>
      </w:pPr>
      <w:r w:rsidRPr="00ED326F">
        <w:rPr>
          <w:rFonts w:ascii="Times New Roman" w:hAnsi="Times New Roman" w:cs="Times New Roman"/>
          <w:b/>
          <w:bCs/>
          <w:sz w:val="24"/>
          <w:szCs w:val="24"/>
        </w:rPr>
        <w:t xml:space="preserve">1.3 La catechesi degli adulti come sorpresa </w:t>
      </w:r>
    </w:p>
    <w:p w14:paraId="0E14756E"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Il percorso fatto in questo corso ha messo in evidenza come non possiamo più contare, almeno in molti contesti sociali, su una trasmissione della fede per tradizione, anche se permangono ancora tradizioni di fede che possono costituire una risorsa per l’annuncio. L’osservazione </w:t>
      </w:r>
      <w:proofErr w:type="gramStart"/>
      <w:r w:rsidRPr="00ED326F">
        <w:rPr>
          <w:rFonts w:ascii="Times New Roman" w:hAnsi="Times New Roman" w:cs="Times New Roman"/>
          <w:sz w:val="24"/>
          <w:szCs w:val="24"/>
        </w:rPr>
        <w:t>della pratiche</w:t>
      </w:r>
      <w:proofErr w:type="gramEnd"/>
      <w:r w:rsidRPr="00ED326F">
        <w:rPr>
          <w:rFonts w:ascii="Times New Roman" w:hAnsi="Times New Roman" w:cs="Times New Roman"/>
          <w:sz w:val="24"/>
          <w:szCs w:val="24"/>
        </w:rPr>
        <w:t xml:space="preserve"> di annuncio in atto portano a evidenziare comunque che il “secondo annuncio” può arrivare alle persone quando vengono fatte loro, da parte della comunità cristiana, tre sorprese. </w:t>
      </w:r>
    </w:p>
    <w:p w14:paraId="41E9BA07"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a) La sorpresa di un’esperienza ecclesiale diversa </w:t>
      </w:r>
    </w:p>
    <w:p w14:paraId="3E9279CE"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Gli adulti vengono con un immaginario di chiesa e si aspettano un certo tipo di discorsi, prevalentemente moralistici. Molti sanno di non essere del tutto a posto con la fede. Il kerigma passa per la porta di un’esperienza diversa di comunità ecclesiale, che in poco tempo può far crollare in loro resistenze e precomprensioni che, forse, li hanno tenuti lontani o indifferenti per tanto tempo. Questa rielaborazione non avviene per via intellettuale, ma relazionale, non parlando di chiesa ma vivendo un certo stile di chiesa. Questo stile è caratterizzato da relazioni buone ispirate al vangelo, connotate da un’accoglienza incondizionata di tutti (sospendendo ogni giudizio morale o religioso), in un clima di ascolto e rispetto e dentro dinamiche di reciproca edificazione. Il primo obiettivo è di far fare un’esperienza di chiesa diversa da quella che avevano lasciato, e non tanto di fare degli incontri di riflessione. Un aspetto molto importante, in questo, è che vedano non solo il presbitero, ma dei laici come loro che li accompagnano camminando insieme (“con” e non “per”). </w:t>
      </w:r>
    </w:p>
    <w:p w14:paraId="1457B6D2"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b) La sorpresa di uno spazio ospitale di racconti </w:t>
      </w:r>
    </w:p>
    <w:p w14:paraId="040D47BF"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La seconda sorpresa riguarda il linguaggio e il contenuto di quello che si annuncia. Di cosa si parla e come se ne parla? </w:t>
      </w:r>
    </w:p>
    <w:p w14:paraId="0C86195F"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Gli adulti non arrivano solo con un’idea precostituita di chiesa, ma anche di fede, come abbiamo detto. Per loro la fede è fondamentalmente una questione di dottrine, di riti e di comportamenti morali riassunti dai comandamenti. Si devono invece trovare di fronte a una proposta che si configura come esplorazione dell’esperienza che stanno vivendo, fatta con il linguaggio della vita ordinaria. Qualunque cosa si dice a loro è un aiuto a leggere in profondità quello che stanno vivendo: il loro amore, la loro paternità e maternità, i loro figli, le loro sofferenze, i loro lutti. </w:t>
      </w:r>
    </w:p>
    <w:p w14:paraId="0F8800B8"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Questa proposta necessariamente dà un grande spazio ai racconti di vita delle persone stesse. Ci si mette in ascolto delle proprie storie e delle grandi storie della salvezza. Sono dunque percorsi autobiografici e narrativi. Questo porta progressivamente a intuire prima e poi ad esplicitare che la propria vita è abitata dalla presenza di Qualcuno che la custodisce, la promuove, la protegge, la rimette in cammino. È una storia della salvezza in corso, anche se non ne eravamo consapevoli. Le persone possono allora arrivare a dire: “Dio era qui e io non lo sapevo”. </w:t>
      </w:r>
    </w:p>
    <w:p w14:paraId="244420FC" w14:textId="4A22518C"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Si tratta di una seconda sorpresa, che riguarda la figura di fede. Potremmo dire che avviene un processo di secolarizzazione del messaggio cristiano, nel senso che esso appare non come un settore a parte (quello del sacro), ma come “grazia di umanità”, come offerta di vita buona rispetto ai desideri e ai problemi che ciascuno vive. La fede si presenta così come possibilità di vivere bene, di non sciupare la propria vita, di godere di quello che essa dona, di aprirsi alla responsabilità per non sprecarla e di sapere che “abbiamo sempre una seconda possibilità”, cioè siamo sempre rimessi in cammino e mai identificati con i nostri fallimenti. </w:t>
      </w:r>
    </w:p>
    <w:p w14:paraId="781AE581" w14:textId="77777777" w:rsidR="00ED326F" w:rsidRDefault="00ED326F" w:rsidP="00ED326F">
      <w:pPr>
        <w:jc w:val="both"/>
        <w:rPr>
          <w:rFonts w:ascii="Times New Roman" w:hAnsi="Times New Roman" w:cs="Times New Roman"/>
          <w:sz w:val="24"/>
          <w:szCs w:val="24"/>
        </w:rPr>
      </w:pPr>
    </w:p>
    <w:p w14:paraId="4322A860" w14:textId="77777777" w:rsidR="00ED326F" w:rsidRDefault="00ED326F" w:rsidP="00ED326F">
      <w:pPr>
        <w:jc w:val="both"/>
        <w:rPr>
          <w:rFonts w:ascii="Times New Roman" w:hAnsi="Times New Roman" w:cs="Times New Roman"/>
          <w:sz w:val="24"/>
          <w:szCs w:val="24"/>
        </w:rPr>
      </w:pPr>
    </w:p>
    <w:p w14:paraId="24237990" w14:textId="3AE37595"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lastRenderedPageBreak/>
        <w:t xml:space="preserve">c) La sorpresa della testimonianza in uno spazio di libertà </w:t>
      </w:r>
    </w:p>
    <w:p w14:paraId="7FFB4C25"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Un terzo aspetto riguarda direttamente lo stile degli accompagnatori. Si manifesta quando questi si implicano e testimoniano la loro fede e, proprio per questo, mettono in atto una proposta che non pretende risposta. La sollecitano senza imporla. La testimonianza si presenta come attestazione. Il testimone pronuncia due parole: “Eccolo”; Eccomi”. Eccolo, come mi è venuto incontro; eccomi, come Lui mi ha trasformato, come provo ad accoglierlo, come vivo la relazione con lui, con le mie gioie e le mie difficoltà. Qui avviene una terza sorpresa, un terzo spiazzamento che ha effetto missionario. Gli adulti vengono con l’idea più o meno marcata dell’obbligo: per avere il sacramento, ad esempio, occorre fare un corso. Si trovano invece di fronte a persone che non chiedono nulla, ma presentano (“presentare” nel senso di rendere presente, lasciando liberi). Si trovano di fronte a persone che danno ragione della speranza che è in loro, senza chiedere nulla, solo per la gioia che hanno e desiderano condividere. </w:t>
      </w:r>
    </w:p>
    <w:p w14:paraId="66A5288A"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Avviene in questo modo una terza riformulazione (dopo quella di chiesa e di fede), che riguarda l’immagine di Dio. Vengono agli incontri segnati da una rappresentazione di Dio rispetto al quale bisogna fare qualcosa, occorre fargli dei sacrifici e delle offerte, perché sia buono con noi. Si trovano di fronte a un Dio, mediato dall’atteggiamento di coloro che lo rappresentano, che offre senza chiedere una controparte, che ama perché è la sua identità, che si rallegra del bene che le persone vivono e si rattrista delle loro sofferenze, che offre la sua grazia sempre, che non condiziona il suo amore alle prestazioni morali delle persone, ma vuole che tutti abbiano la vita e l’abbiano in abbondanza. </w:t>
      </w:r>
    </w:p>
    <w:p w14:paraId="69113522" w14:textId="77777777" w:rsidR="007C0C62" w:rsidRPr="00ED326F" w:rsidRDefault="007C0C62" w:rsidP="00ED326F">
      <w:pPr>
        <w:jc w:val="both"/>
        <w:rPr>
          <w:rFonts w:ascii="Times New Roman" w:hAnsi="Times New Roman" w:cs="Times New Roman"/>
          <w:b/>
          <w:bCs/>
          <w:sz w:val="24"/>
          <w:szCs w:val="24"/>
        </w:rPr>
      </w:pPr>
      <w:r w:rsidRPr="00ED326F">
        <w:rPr>
          <w:rFonts w:ascii="Times New Roman" w:hAnsi="Times New Roman" w:cs="Times New Roman"/>
          <w:b/>
          <w:bCs/>
          <w:sz w:val="24"/>
          <w:szCs w:val="24"/>
        </w:rPr>
        <w:t xml:space="preserve">1.4 Un decalogo del primo/secondo annuncio con gli adulti </w:t>
      </w:r>
    </w:p>
    <w:p w14:paraId="543054FB" w14:textId="37C0E6B2"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Il problema della catechesi degli adulti non sono gli adulti, ma siamo noi adulti. O meglio, è un problema loro e nostro insieme. Siamo tutti in un guado, in un grande cambiamento culturale. Siamo tutti dunque chiamati a un secondo annuncio, che suppone un secondo ascolto. Un secondo ascolto di quello che Dio ci sta dicendo in questo momento, attraverso le nostre storie di vita. Possiamo dunque definire così con un termine più adeguato quello che comunemente chiamiamo “catechesi degli adulti”: un secondo ascolto di Dio, che passa attraverso l’ascolto di quello che lui sta facendo nelle nostre</w:t>
      </w:r>
      <w:r w:rsidR="00ED326F">
        <w:rPr>
          <w:rFonts w:ascii="Times New Roman" w:hAnsi="Times New Roman" w:cs="Times New Roman"/>
          <w:sz w:val="24"/>
          <w:szCs w:val="24"/>
        </w:rPr>
        <w:t xml:space="preserve"> </w:t>
      </w:r>
      <w:r w:rsidRPr="00ED326F">
        <w:rPr>
          <w:rFonts w:ascii="Times New Roman" w:hAnsi="Times New Roman" w:cs="Times New Roman"/>
          <w:sz w:val="24"/>
          <w:szCs w:val="24"/>
        </w:rPr>
        <w:t>vit</w:t>
      </w:r>
      <w:r w:rsidR="00ED326F">
        <w:rPr>
          <w:rFonts w:ascii="Times New Roman" w:hAnsi="Times New Roman" w:cs="Times New Roman"/>
          <w:sz w:val="24"/>
          <w:szCs w:val="24"/>
        </w:rPr>
        <w:t>e</w:t>
      </w:r>
      <w:r w:rsidRPr="00ED326F">
        <w:rPr>
          <w:rFonts w:ascii="Times New Roman" w:hAnsi="Times New Roman" w:cs="Times New Roman"/>
          <w:sz w:val="24"/>
          <w:szCs w:val="24"/>
        </w:rPr>
        <w:t xml:space="preserve">. Non dunque una catechesi degli adulti, tantomeno agli adulti, ma “con gli adulti”, noi con loro. Con i fidanzati, i genitori, le coppie in crisi, i giovani, gli anziani… creiamo nelle nostre comunità dei luoghi di secondo ascolto che potranno diventare dei luoghi di secondo primo annuncio. Non a loro, ma con loro. Non per loro, ma con loro. </w:t>
      </w:r>
    </w:p>
    <w:p w14:paraId="5D391625"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Ci può aiutare questo decalogo del primo/secondo annuncio con gli adulti, scritto dagli adulti stessi. </w:t>
      </w:r>
    </w:p>
    <w:p w14:paraId="04423C33" w14:textId="5F2C50F0"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1. Io sono un adulto, un’adulta come te. Sono così come la mia storia e il mio contesto di vita mi permettono di essere. Non ti farai altre immagini di me, di come dovrei essere o di come ti piacerebbe che io fossi. Come battezzato o semplicemente come uomo e donna mi considererai nella mia umanità, ricco di interiorità profonda anche se sepolta, capace quindi di ricevere un buon annuncio che ha a che fare con il mio desiderio di vita. </w:t>
      </w:r>
    </w:p>
    <w:p w14:paraId="7C0C141D"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2. Ricordati che Dio è già presente in me, che ti precede. Non sei tu che me lo doni. Mi puoi aiutare a riconoscerlo, a vedere in me le tracce della sua presenza, in modo che anche io possa scegliere di vivere consapevolmente la mia relazione con Lui, quando sarà il momento. </w:t>
      </w:r>
    </w:p>
    <w:p w14:paraId="766CA773"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3. Onora la mia intelligenza. Non spegnere il mio entusiasmo per la fede, magari già provato da esperienze negative nella Chiesa, con una visione moralistica e infantilizzante. Non umiliare la mia intelligenza con un’impostazione fideistica, astratta e incomprensibile. </w:t>
      </w:r>
    </w:p>
    <w:p w14:paraId="4160DDFD"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lastRenderedPageBreak/>
        <w:t xml:space="preserve">4. Prepara con cura la tua proposta di catechesi, ma non prevedere tutto. Lascia uno spazio perché io possa fare la mia parte e soprattutto perché lo Spirito Santo possa fare la sua parte in me e in te. Dammi la parola e non prendere solo tu la parola. </w:t>
      </w:r>
    </w:p>
    <w:p w14:paraId="3C310C73"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5. Ascolta la mia storia, accogli il mio passato e l’esperienza che voglio consegnarti. Rispetta la mia visione di fede, anche se può apparire inadeguata o perfino scorretta: è l’unica che possiedo e che mi ha fatto vivere finora. Se farò dei passi in avanti, non sarà mettendo tra parentesi la mia storia e la mia povera fede, ma venendo aiutato a valorizzarla, interrogarla, riaprirla. Rispetta fino in fondo la mia esperienza. </w:t>
      </w:r>
    </w:p>
    <w:p w14:paraId="40B773F0"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6. Raccontami la tua storia. Non nel senso che parli sempre di te, ma nel senso che parli sempre a partire da te. Io mi rendo conto se parli a partire dal tuo cuore, o solo dalla tua testa. All’inizio, non ho bisogno di tante spiegazioni, ma di vedere quello che per grazia sei diventato, nel tuo incontro con Dio. </w:t>
      </w:r>
    </w:p>
    <w:p w14:paraId="58E7A80F"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7. Non annoiarmi con lunghi discorsi. Fa’ in modo che io comprenda l’essenziale della fede, cioè la relazione d’amore con il Signore Gesù. Fammi distinguere ciò che nella fede è prioritario e fondamentale dal resto. Accetta dunque che io cammini con l’essenziale. </w:t>
      </w:r>
    </w:p>
    <w:p w14:paraId="4A273A8A"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8. Mettimi in contatto con la parola di Dio. Introducimi nell’esperienza della fede cristiana, fammi appassionare del vangelo. Avvicinami a quelle fonti o esperienze che possono aiutarmi a conoscere, giudicare e vivere da cristiano. </w:t>
      </w:r>
    </w:p>
    <w:p w14:paraId="5DFD99F8"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9. Non pretendere la mia adesione, ma rispetta la mia libertà, così come fa Dio stesso. Segui tu i miei ritmi, non farmi seguire i tuoi. Non ci sono ragionamenti che possano determinare la mia conversione. </w:t>
      </w:r>
      <w:proofErr w:type="spellStart"/>
      <w:r w:rsidRPr="00ED326F">
        <w:rPr>
          <w:rFonts w:ascii="Times New Roman" w:hAnsi="Times New Roman" w:cs="Times New Roman"/>
          <w:sz w:val="24"/>
          <w:szCs w:val="24"/>
        </w:rPr>
        <w:t>Ricòrdati</w:t>
      </w:r>
      <w:proofErr w:type="spellEnd"/>
      <w:r w:rsidRPr="00ED326F">
        <w:rPr>
          <w:rFonts w:ascii="Times New Roman" w:hAnsi="Times New Roman" w:cs="Times New Roman"/>
          <w:sz w:val="24"/>
          <w:szCs w:val="24"/>
        </w:rPr>
        <w:t xml:space="preserve">: sei credibile, non se riesci a dimostrare Dio con argomentazioni inconfutabili, ma quando lasci che Lui si mostri a me attraverso il tuo stile di vita. </w:t>
      </w:r>
    </w:p>
    <w:p w14:paraId="6508B720" w14:textId="77777777" w:rsidR="007C0C62"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 xml:space="preserve">10. Dimmi ogni tanto grazie. Grazie perché con la mia umanità, con i miei dubbi, con i miei sbagli, con le mie sofferenze ti ho portato una parola di Vangelo e ti ho tirato fuori dalle tue sicurezze. Dimmi grazie perché se cammini con me ci rimettiamo entrambi in cammino. </w:t>
      </w:r>
    </w:p>
    <w:p w14:paraId="2B65A4E9" w14:textId="1A664661" w:rsidR="0073762A" w:rsidRPr="00ED326F" w:rsidRDefault="007C0C62" w:rsidP="00ED326F">
      <w:pPr>
        <w:jc w:val="both"/>
        <w:rPr>
          <w:rFonts w:ascii="Times New Roman" w:hAnsi="Times New Roman" w:cs="Times New Roman"/>
          <w:sz w:val="24"/>
          <w:szCs w:val="24"/>
        </w:rPr>
      </w:pPr>
      <w:r w:rsidRPr="00ED326F">
        <w:rPr>
          <w:rFonts w:ascii="Times New Roman" w:hAnsi="Times New Roman" w:cs="Times New Roman"/>
          <w:sz w:val="24"/>
          <w:szCs w:val="24"/>
        </w:rPr>
        <w:t>Se vuoi, prova ad essere mio compagno di strada. Percorreremo insieme il cammino, da adulti, da fratelli, affrontando fianco a fianco l’entusiasmo della scoperta, così come la fatica del dubbio.</w:t>
      </w:r>
    </w:p>
    <w:sectPr w:rsidR="0073762A" w:rsidRPr="00ED32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62"/>
    <w:rsid w:val="0073762A"/>
    <w:rsid w:val="007C0C62"/>
    <w:rsid w:val="00CD4ED8"/>
    <w:rsid w:val="00ED32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C120"/>
  <w15:chartTrackingRefBased/>
  <w15:docId w15:val="{2522C0A9-EBAD-4079-8240-F5778C79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C0C6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Davide</cp:lastModifiedBy>
  <cp:revision>2</cp:revision>
  <dcterms:created xsi:type="dcterms:W3CDTF">2023-11-22T15:13:00Z</dcterms:created>
  <dcterms:modified xsi:type="dcterms:W3CDTF">2023-11-23T08:36:00Z</dcterms:modified>
</cp:coreProperties>
</file>